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A382C" w:rsidRDefault="003A382C">
      <w:r>
        <w:rPr>
          <w:sz w:val="36"/>
          <w:szCs w:val="36"/>
        </w:rPr>
        <w:t>Введение в теологию</w:t>
      </w:r>
      <w:r>
        <w:br/>
      </w:r>
      <w:r>
        <w:rPr>
          <w:i/>
          <w:iCs/>
          <w:noProof/>
        </w:rPr>
        <w:drawing>
          <wp:inline distT="0" distB="0" distL="0" distR="0">
            <wp:extent cx="1905000" cy="2838450"/>
            <wp:effectExtent l="19050" t="0" r="0" b="0"/>
            <wp:docPr id="1" name="Рисунок 1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post-b"/>
        </w:rPr>
        <w:t>Год выпуска</w:t>
      </w:r>
      <w:r>
        <w:t>: 2004</w:t>
      </w:r>
      <w:r>
        <w:br/>
      </w:r>
      <w:r>
        <w:rPr>
          <w:rStyle w:val="post-b"/>
        </w:rPr>
        <w:t>Автор</w:t>
      </w:r>
      <w:r>
        <w:t>: В. Н. Назаров</w:t>
      </w:r>
      <w:r>
        <w:br/>
      </w:r>
      <w:r>
        <w:rPr>
          <w:rStyle w:val="post-b"/>
        </w:rPr>
        <w:t>Издательство</w:t>
      </w:r>
      <w:r>
        <w:t xml:space="preserve">: </w:t>
      </w:r>
      <w:proofErr w:type="spellStart"/>
      <w:r>
        <w:t>Гардарики</w:t>
      </w:r>
      <w:proofErr w:type="spellEnd"/>
      <w:r>
        <w:br/>
      </w:r>
      <w:r>
        <w:rPr>
          <w:rStyle w:val="post-b"/>
        </w:rPr>
        <w:t>ISBN</w:t>
      </w:r>
      <w:r>
        <w:t>: 5-8297-0193-6</w:t>
      </w:r>
      <w:r>
        <w:br/>
      </w:r>
      <w:r>
        <w:rPr>
          <w:rStyle w:val="post-b"/>
        </w:rPr>
        <w:t>Качество</w:t>
      </w:r>
      <w:r>
        <w:t>: Отсканированные страницы</w:t>
      </w:r>
      <w:r>
        <w:br/>
      </w:r>
      <w:r>
        <w:rPr>
          <w:rStyle w:val="post-b"/>
        </w:rPr>
        <w:t>Количество страниц</w:t>
      </w:r>
      <w:r>
        <w:t>: 320</w:t>
      </w:r>
      <w:r>
        <w:br/>
      </w:r>
      <w:r>
        <w:rPr>
          <w:rStyle w:val="post-b"/>
        </w:rPr>
        <w:t>ФОРМАТ</w:t>
      </w:r>
      <w:r>
        <w:t xml:space="preserve"> - </w:t>
      </w:r>
      <w:proofErr w:type="spellStart"/>
      <w:r>
        <w:t>Jpeg</w:t>
      </w:r>
      <w:proofErr w:type="spellEnd"/>
      <w:r>
        <w:br/>
      </w:r>
      <w:r>
        <w:rPr>
          <w:rStyle w:val="post-b"/>
        </w:rPr>
        <w:t>Описание</w:t>
      </w:r>
      <w:r>
        <w:t>: Первое в истории отечественного образования учебное пособие по университетской (или светской) теологии, введенной в систему государственного образования России в 2000 г. Структура пособия соответствует общим разделам и направлениям богословской науки. Центральными являются темы основного (естественного), догматического и нравственного богословия, а главным методологическим принципом - диалог между православным богословием и русской религиозной философией как одним из определяющих источников университетской теологии в России. Содержание каждого раздела включает в себя как общие справочно-энциклопедические сведения, так и основной проблемный материал, раскрывающий тему в живом, дискуссионном ключе.</w:t>
      </w:r>
      <w:r>
        <w:br/>
        <w:t>В Приложении помещены справочно-энциклопедические статьи по основным понятиям и источникам университетской теологии, а также Программа дисциплины "Введение в специальность (теологию)", рекомендованная отделением теологии Учебно-методического объединения университетов России.</w:t>
      </w:r>
      <w:r>
        <w:br/>
        <w:t xml:space="preserve">Для студентов гуманитарных вузов и факультетов (теологических факультетов) университетов, а также для широкого круга специалистов, занимающихся исследованием различных вопросов западной и отечественной теологии, основного, догматического и нравственного богословия, сравнительного богословия, общей церковной истории, истории Русской Церкви, русской религиозной философии, </w:t>
      </w:r>
      <w:proofErr w:type="spellStart"/>
      <w:r>
        <w:t>культурологии</w:t>
      </w:r>
      <w:proofErr w:type="spellEnd"/>
      <w:r>
        <w:t>. Книга может быть использована в качестве учебного и важного справочного пособия для воспитанников и студентов духовных учебных заведений, духовных академий и семинарий, студентов богословских вузов, в особенности, в качестве учебного материала по предмету "Религиоведение (История религий).</w:t>
      </w:r>
    </w:p>
    <w:p w:rsidR="003A382C" w:rsidRDefault="003A382C">
      <w:pPr>
        <w:rPr>
          <w:lang w:val="en-US"/>
        </w:rPr>
      </w:pPr>
    </w:p>
    <w:p w:rsidR="003A382C" w:rsidRPr="003A382C" w:rsidRDefault="003A382C" w:rsidP="003A382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A38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Введение в теологию</w:t>
      </w:r>
    </w:p>
    <w:p w:rsidR="003A382C" w:rsidRPr="003A382C" w:rsidRDefault="003A382C" w:rsidP="003A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62100" cy="2476500"/>
            <wp:effectExtent l="19050" t="0" r="0" b="0"/>
            <wp:docPr id="4" name="Рисунок 4" descr="Введение в теологию - Наза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ведение в теологию - Назар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82C" w:rsidRPr="003A382C" w:rsidRDefault="003A382C" w:rsidP="003A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82C">
        <w:rPr>
          <w:rFonts w:ascii="Times New Roman" w:eastAsia="Times New Roman" w:hAnsi="Times New Roman" w:cs="Times New Roman"/>
          <w:sz w:val="24"/>
          <w:szCs w:val="24"/>
        </w:rPr>
        <w:t>Первое в истории российского образования учебное пособие по университетской (светской) теологии, введенной в систему государственного образования России в 2000 г. Структура пособия соответствует общим разделам и направлениям богословской науки. Центральными являются темы основного (естественного), догматического и нравственного богословия, а главным методологическим принципом — диалог между православным богословием и русской религиозной философией как одним из определяющих источников университетской теологии в России.</w:t>
      </w:r>
    </w:p>
    <w:p w:rsidR="003A382C" w:rsidRPr="003A382C" w:rsidRDefault="003A382C" w:rsidP="003A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8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82C" w:rsidRPr="003A382C" w:rsidRDefault="003A382C" w:rsidP="003A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82C">
        <w:rPr>
          <w:rFonts w:ascii="Times New Roman" w:eastAsia="Times New Roman" w:hAnsi="Times New Roman" w:cs="Times New Roman"/>
          <w:sz w:val="24"/>
          <w:szCs w:val="24"/>
        </w:rPr>
        <w:t>Содержание каждого раздела включает в себя как общие справочно-энциклопедические сведения, так и основной проблемный материал, раскрывающий тему в живом, дискуссионном ключе.</w:t>
      </w:r>
    </w:p>
    <w:p w:rsidR="003A382C" w:rsidRPr="003A382C" w:rsidRDefault="003A382C" w:rsidP="003A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82C">
        <w:rPr>
          <w:rFonts w:ascii="Times New Roman" w:eastAsia="Times New Roman" w:hAnsi="Times New Roman" w:cs="Times New Roman"/>
          <w:sz w:val="24"/>
          <w:szCs w:val="24"/>
        </w:rPr>
        <w:br/>
        <w:t>В Приложении помещены справочно-энциклопедические статьи по основным понятиям и источникам университетской теологии, а также Программа дисциплины «Введение в специальность (теологию)", рекомендованная отделением теологии Учебно-методического объединения университетов России.</w:t>
      </w:r>
      <w:r w:rsidRPr="003A382C">
        <w:rPr>
          <w:rFonts w:ascii="Times New Roman" w:eastAsia="Times New Roman" w:hAnsi="Times New Roman" w:cs="Times New Roman"/>
          <w:sz w:val="24"/>
          <w:szCs w:val="24"/>
        </w:rPr>
        <w:br/>
        <w:t>Книга предназначена для теологов, культурологов, философов, историков.</w:t>
      </w:r>
    </w:p>
    <w:p w:rsidR="003A382C" w:rsidRPr="003A382C" w:rsidRDefault="003A382C" w:rsidP="003A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8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82C" w:rsidRPr="003A382C" w:rsidRDefault="003A382C" w:rsidP="003A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82C">
        <w:rPr>
          <w:rFonts w:ascii="Times New Roman" w:eastAsia="Times New Roman" w:hAnsi="Times New Roman" w:cs="Times New Roman"/>
          <w:sz w:val="24"/>
          <w:szCs w:val="24"/>
        </w:rPr>
        <w:t>В современной духовной ситуации все отчетливее обозначается тенденция интегрирования теологического знания в мировоззрение и культуру. Одним из свидетельств этого процесса является активное внедрение теологии в систему светского образования. Очевидно, что теология в современном мире заявляет о себе как теология культуры в целом.</w:t>
      </w:r>
      <w:r w:rsidRPr="003A382C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3A382C" w:rsidRPr="003A382C" w:rsidRDefault="003A382C" w:rsidP="003A38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A382C">
        <w:rPr>
          <w:rFonts w:ascii="Times New Roman" w:eastAsia="Times New Roman" w:hAnsi="Times New Roman" w:cs="Times New Roman"/>
          <w:b/>
          <w:bCs/>
          <w:sz w:val="36"/>
          <w:szCs w:val="36"/>
        </w:rPr>
        <w:t>Назаров В. Н. - Введение в теологию - Учебное пособие</w:t>
      </w:r>
    </w:p>
    <w:p w:rsidR="003A382C" w:rsidRPr="003A382C" w:rsidRDefault="003A382C" w:rsidP="003A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8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382C" w:rsidRPr="003A382C" w:rsidRDefault="003A382C" w:rsidP="003A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82C">
        <w:rPr>
          <w:rFonts w:ascii="Times New Roman" w:eastAsia="Times New Roman" w:hAnsi="Times New Roman" w:cs="Times New Roman"/>
          <w:sz w:val="24"/>
          <w:szCs w:val="24"/>
        </w:rPr>
        <w:t xml:space="preserve">М.: </w:t>
      </w:r>
      <w:proofErr w:type="spellStart"/>
      <w:r w:rsidRPr="003A382C">
        <w:rPr>
          <w:rFonts w:ascii="Times New Roman" w:eastAsia="Times New Roman" w:hAnsi="Times New Roman" w:cs="Times New Roman"/>
          <w:sz w:val="24"/>
          <w:szCs w:val="24"/>
        </w:rPr>
        <w:t>Гардарики</w:t>
      </w:r>
      <w:proofErr w:type="spellEnd"/>
      <w:r w:rsidRPr="003A382C">
        <w:rPr>
          <w:rFonts w:ascii="Times New Roman" w:eastAsia="Times New Roman" w:hAnsi="Times New Roman" w:cs="Times New Roman"/>
          <w:sz w:val="24"/>
          <w:szCs w:val="24"/>
        </w:rPr>
        <w:t>, 2004. - 320 с. ISBN 5-8297-0193-6 (</w:t>
      </w:r>
      <w:proofErr w:type="gramStart"/>
      <w:r w:rsidRPr="003A382C">
        <w:rPr>
          <w:rFonts w:ascii="Times New Roman" w:eastAsia="Times New Roman" w:hAnsi="Times New Roman" w:cs="Times New Roman"/>
          <w:sz w:val="24"/>
          <w:szCs w:val="24"/>
        </w:rPr>
        <w:t>в пер</w:t>
      </w:r>
      <w:proofErr w:type="gramEnd"/>
      <w:r w:rsidRPr="003A382C">
        <w:rPr>
          <w:rFonts w:ascii="Times New Roman" w:eastAsia="Times New Roman" w:hAnsi="Times New Roman" w:cs="Times New Roman"/>
          <w:sz w:val="24"/>
          <w:szCs w:val="24"/>
        </w:rPr>
        <w:t>.) Агентство CIP РГБ</w:t>
      </w:r>
    </w:p>
    <w:p w:rsidR="003A382C" w:rsidRPr="003A382C" w:rsidRDefault="003A382C" w:rsidP="003A38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A382C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</w:p>
    <w:p w:rsidR="003A382C" w:rsidRPr="003A382C" w:rsidRDefault="003A382C" w:rsidP="003A38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A382C">
        <w:rPr>
          <w:rFonts w:ascii="Times New Roman" w:eastAsia="Times New Roman" w:hAnsi="Times New Roman" w:cs="Times New Roman"/>
          <w:b/>
          <w:bCs/>
          <w:sz w:val="27"/>
          <w:szCs w:val="27"/>
        </w:rPr>
        <w:t>Введение</w:t>
      </w:r>
      <w:r w:rsidRPr="003A382C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Университетская теология в современной России: перспективы развития</w:t>
      </w:r>
    </w:p>
    <w:p w:rsidR="003A382C" w:rsidRPr="003A382C" w:rsidRDefault="003A382C" w:rsidP="003A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82C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1. Теология или богословие?</w:t>
      </w:r>
      <w:r w:rsidRPr="003A382C">
        <w:rPr>
          <w:rFonts w:ascii="Times New Roman" w:eastAsia="Times New Roman" w:hAnsi="Times New Roman" w:cs="Times New Roman"/>
          <w:sz w:val="24"/>
          <w:szCs w:val="24"/>
        </w:rPr>
        <w:br/>
        <w:t>2. Светская или университетская теология?</w:t>
      </w:r>
      <w:r w:rsidRPr="003A382C">
        <w:rPr>
          <w:rFonts w:ascii="Times New Roman" w:eastAsia="Times New Roman" w:hAnsi="Times New Roman" w:cs="Times New Roman"/>
          <w:sz w:val="24"/>
          <w:szCs w:val="24"/>
        </w:rPr>
        <w:br/>
        <w:t>3. Православно-христианская основа университетской теологии</w:t>
      </w:r>
      <w:r w:rsidRPr="003A382C">
        <w:rPr>
          <w:rFonts w:ascii="Times New Roman" w:eastAsia="Times New Roman" w:hAnsi="Times New Roman" w:cs="Times New Roman"/>
          <w:sz w:val="24"/>
          <w:szCs w:val="24"/>
        </w:rPr>
        <w:br/>
        <w:t>4. Рациональное обоснование веры</w:t>
      </w:r>
      <w:r w:rsidRPr="003A382C">
        <w:rPr>
          <w:rFonts w:ascii="Times New Roman" w:eastAsia="Times New Roman" w:hAnsi="Times New Roman" w:cs="Times New Roman"/>
          <w:sz w:val="24"/>
          <w:szCs w:val="24"/>
        </w:rPr>
        <w:br/>
        <w:t>5. Искушение рационализмом</w:t>
      </w:r>
      <w:r w:rsidRPr="003A382C">
        <w:rPr>
          <w:rFonts w:ascii="Times New Roman" w:eastAsia="Times New Roman" w:hAnsi="Times New Roman" w:cs="Times New Roman"/>
          <w:sz w:val="24"/>
          <w:szCs w:val="24"/>
        </w:rPr>
        <w:br/>
        <w:t>6. Теология «цельного духа»</w:t>
      </w:r>
      <w:r w:rsidRPr="003A382C">
        <w:rPr>
          <w:rFonts w:ascii="Times New Roman" w:eastAsia="Times New Roman" w:hAnsi="Times New Roman" w:cs="Times New Roman"/>
          <w:sz w:val="24"/>
          <w:szCs w:val="24"/>
        </w:rPr>
        <w:br/>
        <w:t>Литература</w:t>
      </w:r>
    </w:p>
    <w:p w:rsidR="003A382C" w:rsidRPr="003A382C" w:rsidRDefault="003A382C" w:rsidP="003A38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A382C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Глава 1 Естественная теология (умозрительное богословие)</w:t>
      </w:r>
    </w:p>
    <w:p w:rsidR="003A382C" w:rsidRPr="003A382C" w:rsidRDefault="003A382C" w:rsidP="003A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82C">
        <w:rPr>
          <w:rFonts w:ascii="Times New Roman" w:eastAsia="Times New Roman" w:hAnsi="Times New Roman" w:cs="Times New Roman"/>
          <w:sz w:val="24"/>
          <w:szCs w:val="24"/>
        </w:rPr>
        <w:br/>
        <w:t>1. Понятие естественной теологии</w:t>
      </w:r>
      <w:r w:rsidRPr="003A382C">
        <w:rPr>
          <w:rFonts w:ascii="Times New Roman" w:eastAsia="Times New Roman" w:hAnsi="Times New Roman" w:cs="Times New Roman"/>
          <w:sz w:val="24"/>
          <w:szCs w:val="24"/>
        </w:rPr>
        <w:br/>
        <w:t>2. Происхождение и сущность религии</w:t>
      </w:r>
      <w:r w:rsidRPr="003A382C">
        <w:rPr>
          <w:rFonts w:ascii="Times New Roman" w:eastAsia="Times New Roman" w:hAnsi="Times New Roman" w:cs="Times New Roman"/>
          <w:sz w:val="24"/>
          <w:szCs w:val="24"/>
        </w:rPr>
        <w:br/>
        <w:t>3. Понятие Бога</w:t>
      </w:r>
      <w:r w:rsidRPr="003A382C">
        <w:rPr>
          <w:rFonts w:ascii="Times New Roman" w:eastAsia="Times New Roman" w:hAnsi="Times New Roman" w:cs="Times New Roman"/>
          <w:sz w:val="24"/>
          <w:szCs w:val="24"/>
        </w:rPr>
        <w:br/>
        <w:t>4. Многообразие религий и принципы их типологии</w:t>
      </w:r>
      <w:r w:rsidRPr="003A382C">
        <w:rPr>
          <w:rFonts w:ascii="Times New Roman" w:eastAsia="Times New Roman" w:hAnsi="Times New Roman" w:cs="Times New Roman"/>
          <w:sz w:val="24"/>
          <w:szCs w:val="24"/>
        </w:rPr>
        <w:br/>
        <w:t>5. Доказательства бытия Бога</w:t>
      </w:r>
      <w:r w:rsidRPr="003A382C">
        <w:rPr>
          <w:rFonts w:ascii="Times New Roman" w:eastAsia="Times New Roman" w:hAnsi="Times New Roman" w:cs="Times New Roman"/>
          <w:sz w:val="24"/>
          <w:szCs w:val="24"/>
        </w:rPr>
        <w:br/>
        <w:t>6. Смысл религиозного скептицизма и атеизма</w:t>
      </w:r>
      <w:r w:rsidRPr="003A382C">
        <w:rPr>
          <w:rFonts w:ascii="Times New Roman" w:eastAsia="Times New Roman" w:hAnsi="Times New Roman" w:cs="Times New Roman"/>
          <w:sz w:val="24"/>
          <w:szCs w:val="24"/>
        </w:rPr>
        <w:br/>
        <w:t>7. Бог и мировое зло: проблема теодицеи</w:t>
      </w:r>
      <w:r w:rsidRPr="003A382C">
        <w:rPr>
          <w:rFonts w:ascii="Times New Roman" w:eastAsia="Times New Roman" w:hAnsi="Times New Roman" w:cs="Times New Roman"/>
          <w:sz w:val="24"/>
          <w:szCs w:val="24"/>
        </w:rPr>
        <w:br/>
        <w:t>Литература</w:t>
      </w:r>
    </w:p>
    <w:p w:rsidR="003A382C" w:rsidRPr="003A382C" w:rsidRDefault="003A382C" w:rsidP="003A38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A382C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Глава 2 Теология откровения</w:t>
      </w:r>
    </w:p>
    <w:p w:rsidR="003A382C" w:rsidRPr="003A382C" w:rsidRDefault="003A382C" w:rsidP="003A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82C">
        <w:rPr>
          <w:rFonts w:ascii="Times New Roman" w:eastAsia="Times New Roman" w:hAnsi="Times New Roman" w:cs="Times New Roman"/>
          <w:sz w:val="24"/>
          <w:szCs w:val="24"/>
        </w:rPr>
        <w:br/>
        <w:t>1. Общее понятие теологии откровения</w:t>
      </w:r>
      <w:r w:rsidRPr="003A382C">
        <w:rPr>
          <w:rFonts w:ascii="Times New Roman" w:eastAsia="Times New Roman" w:hAnsi="Times New Roman" w:cs="Times New Roman"/>
          <w:sz w:val="24"/>
          <w:szCs w:val="24"/>
        </w:rPr>
        <w:br/>
        <w:t>2. Теология догмата</w:t>
      </w:r>
      <w:r w:rsidRPr="003A382C">
        <w:rPr>
          <w:rFonts w:ascii="Times New Roman" w:eastAsia="Times New Roman" w:hAnsi="Times New Roman" w:cs="Times New Roman"/>
          <w:sz w:val="24"/>
          <w:szCs w:val="24"/>
        </w:rPr>
        <w:br/>
        <w:t>3. Теология откровения А.С. Хомякова</w:t>
      </w:r>
      <w:r w:rsidRPr="003A382C">
        <w:rPr>
          <w:rFonts w:ascii="Times New Roman" w:eastAsia="Times New Roman" w:hAnsi="Times New Roman" w:cs="Times New Roman"/>
          <w:sz w:val="24"/>
          <w:szCs w:val="24"/>
        </w:rPr>
        <w:br/>
        <w:t>4. Теология Богочеловечества (</w:t>
      </w:r>
      <w:proofErr w:type="spellStart"/>
      <w:r w:rsidRPr="003A382C">
        <w:rPr>
          <w:rFonts w:ascii="Times New Roman" w:eastAsia="Times New Roman" w:hAnsi="Times New Roman" w:cs="Times New Roman"/>
          <w:sz w:val="24"/>
          <w:szCs w:val="24"/>
        </w:rPr>
        <w:t>Халкидонский</w:t>
      </w:r>
      <w:proofErr w:type="spellEnd"/>
      <w:r w:rsidRPr="003A382C">
        <w:rPr>
          <w:rFonts w:ascii="Times New Roman" w:eastAsia="Times New Roman" w:hAnsi="Times New Roman" w:cs="Times New Roman"/>
          <w:sz w:val="24"/>
          <w:szCs w:val="24"/>
        </w:rPr>
        <w:t xml:space="preserve"> догмат в этико-антропологической перспективе)</w:t>
      </w:r>
      <w:r w:rsidRPr="003A382C">
        <w:rPr>
          <w:rFonts w:ascii="Times New Roman" w:eastAsia="Times New Roman" w:hAnsi="Times New Roman" w:cs="Times New Roman"/>
          <w:sz w:val="24"/>
          <w:szCs w:val="24"/>
        </w:rPr>
        <w:br/>
        <w:t>5. Христианская теология смерти  (Смерть как богочеловеческое таинство)</w:t>
      </w:r>
      <w:r w:rsidRPr="003A382C">
        <w:rPr>
          <w:rFonts w:ascii="Times New Roman" w:eastAsia="Times New Roman" w:hAnsi="Times New Roman" w:cs="Times New Roman"/>
          <w:sz w:val="24"/>
          <w:szCs w:val="24"/>
        </w:rPr>
        <w:br/>
        <w:t xml:space="preserve">6. </w:t>
      </w:r>
      <w:proofErr w:type="gramStart"/>
      <w:r w:rsidRPr="003A382C">
        <w:rPr>
          <w:rFonts w:ascii="Times New Roman" w:eastAsia="Times New Roman" w:hAnsi="Times New Roman" w:cs="Times New Roman"/>
          <w:sz w:val="24"/>
          <w:szCs w:val="24"/>
        </w:rPr>
        <w:t xml:space="preserve">Теология воскресения (опыт догматического комментария к Великой </w:t>
      </w:r>
      <w:proofErr w:type="spellStart"/>
      <w:r w:rsidRPr="003A382C">
        <w:rPr>
          <w:rFonts w:ascii="Times New Roman" w:eastAsia="Times New Roman" w:hAnsi="Times New Roman" w:cs="Times New Roman"/>
          <w:sz w:val="24"/>
          <w:szCs w:val="24"/>
        </w:rPr>
        <w:t>Дивеевской</w:t>
      </w:r>
      <w:proofErr w:type="spellEnd"/>
      <w:r w:rsidRPr="003A382C">
        <w:rPr>
          <w:rFonts w:ascii="Times New Roman" w:eastAsia="Times New Roman" w:hAnsi="Times New Roman" w:cs="Times New Roman"/>
          <w:sz w:val="24"/>
          <w:szCs w:val="24"/>
        </w:rPr>
        <w:t xml:space="preserve"> тайне преподобного Серафима </w:t>
      </w:r>
      <w:proofErr w:type="spellStart"/>
      <w:r w:rsidRPr="003A382C">
        <w:rPr>
          <w:rFonts w:ascii="Times New Roman" w:eastAsia="Times New Roman" w:hAnsi="Times New Roman" w:cs="Times New Roman"/>
          <w:sz w:val="24"/>
          <w:szCs w:val="24"/>
        </w:rPr>
        <w:t>Саровского</w:t>
      </w:r>
      <w:proofErr w:type="spellEnd"/>
      <w:r w:rsidRPr="003A382C">
        <w:rPr>
          <w:rFonts w:ascii="Times New Roman" w:eastAsia="Times New Roman" w:hAnsi="Times New Roman" w:cs="Times New Roman"/>
          <w:sz w:val="24"/>
          <w:szCs w:val="24"/>
        </w:rPr>
        <w:br/>
        <w:t>Литература</w:t>
      </w:r>
      <w:proofErr w:type="gramEnd"/>
    </w:p>
    <w:p w:rsidR="003A382C" w:rsidRPr="003A382C" w:rsidRDefault="003A382C" w:rsidP="003A38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A382C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Глава 3 Теология морали. Русская этика: в поисках абсолютного добра</w:t>
      </w:r>
    </w:p>
    <w:p w:rsidR="003A382C" w:rsidRPr="003A382C" w:rsidRDefault="003A382C" w:rsidP="003A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82C">
        <w:rPr>
          <w:rFonts w:ascii="Times New Roman" w:eastAsia="Times New Roman" w:hAnsi="Times New Roman" w:cs="Times New Roman"/>
          <w:sz w:val="24"/>
          <w:szCs w:val="24"/>
        </w:rPr>
        <w:br/>
        <w:t>1. Теология и христианская этика</w:t>
      </w:r>
      <w:r w:rsidRPr="003A382C">
        <w:rPr>
          <w:rFonts w:ascii="Times New Roman" w:eastAsia="Times New Roman" w:hAnsi="Times New Roman" w:cs="Times New Roman"/>
          <w:sz w:val="24"/>
          <w:szCs w:val="24"/>
        </w:rPr>
        <w:br/>
        <w:t>2. Религиозный смысл русской этики</w:t>
      </w:r>
      <w:r w:rsidRPr="003A382C">
        <w:rPr>
          <w:rFonts w:ascii="Times New Roman" w:eastAsia="Times New Roman" w:hAnsi="Times New Roman" w:cs="Times New Roman"/>
          <w:sz w:val="24"/>
          <w:szCs w:val="24"/>
        </w:rPr>
        <w:br/>
        <w:t>3. Нравоучение средневековой Руси (XI—XVII вв.)</w:t>
      </w:r>
      <w:r w:rsidRPr="003A382C">
        <w:rPr>
          <w:rFonts w:ascii="Times New Roman" w:eastAsia="Times New Roman" w:hAnsi="Times New Roman" w:cs="Times New Roman"/>
          <w:sz w:val="24"/>
          <w:szCs w:val="24"/>
        </w:rPr>
        <w:br/>
        <w:t>4. Секуляризация этической мысли</w:t>
      </w:r>
      <w:r w:rsidRPr="003A382C">
        <w:rPr>
          <w:rFonts w:ascii="Times New Roman" w:eastAsia="Times New Roman" w:hAnsi="Times New Roman" w:cs="Times New Roman"/>
          <w:sz w:val="24"/>
          <w:szCs w:val="24"/>
        </w:rPr>
        <w:br/>
        <w:t>5. Христианская этика и нравственное богословие</w:t>
      </w:r>
      <w:r w:rsidRPr="003A382C">
        <w:rPr>
          <w:rFonts w:ascii="Times New Roman" w:eastAsia="Times New Roman" w:hAnsi="Times New Roman" w:cs="Times New Roman"/>
          <w:sz w:val="24"/>
          <w:szCs w:val="24"/>
        </w:rPr>
        <w:br/>
        <w:t>6. Религиозно-метафизическое возрождение этики</w:t>
      </w:r>
      <w:r w:rsidRPr="003A382C">
        <w:rPr>
          <w:rFonts w:ascii="Times New Roman" w:eastAsia="Times New Roman" w:hAnsi="Times New Roman" w:cs="Times New Roman"/>
          <w:sz w:val="24"/>
          <w:szCs w:val="24"/>
        </w:rPr>
        <w:br/>
        <w:t xml:space="preserve">7. Религиозная этика XX </w:t>
      </w:r>
      <w:proofErr w:type="gramStart"/>
      <w:r w:rsidRPr="003A382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A382C">
        <w:rPr>
          <w:rFonts w:ascii="Times New Roman" w:eastAsia="Times New Roman" w:hAnsi="Times New Roman" w:cs="Times New Roman"/>
          <w:sz w:val="24"/>
          <w:szCs w:val="24"/>
        </w:rPr>
        <w:br/>
        <w:t>Литература</w:t>
      </w:r>
    </w:p>
    <w:p w:rsidR="003A382C" w:rsidRPr="003A382C" w:rsidRDefault="003A382C" w:rsidP="003A38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A382C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Глава 4 Теология и философия: современный диалог</w:t>
      </w:r>
    </w:p>
    <w:p w:rsidR="003A382C" w:rsidRPr="003A382C" w:rsidRDefault="003A382C" w:rsidP="003A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82C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1. Православие и русская философия</w:t>
      </w:r>
      <w:r w:rsidRPr="003A382C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3A382C">
        <w:rPr>
          <w:rFonts w:ascii="Times New Roman" w:eastAsia="Times New Roman" w:hAnsi="Times New Roman" w:cs="Times New Roman"/>
          <w:sz w:val="24"/>
          <w:szCs w:val="24"/>
        </w:rPr>
        <w:t>Теологумен</w:t>
      </w:r>
      <w:proofErr w:type="spellEnd"/>
      <w:r w:rsidRPr="003A3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382C">
        <w:rPr>
          <w:rFonts w:ascii="Times New Roman" w:eastAsia="Times New Roman" w:hAnsi="Times New Roman" w:cs="Times New Roman"/>
          <w:sz w:val="24"/>
          <w:szCs w:val="24"/>
        </w:rPr>
        <w:t>софийности</w:t>
      </w:r>
      <w:proofErr w:type="spellEnd"/>
      <w:r w:rsidRPr="003A382C">
        <w:rPr>
          <w:rFonts w:ascii="Times New Roman" w:eastAsia="Times New Roman" w:hAnsi="Times New Roman" w:cs="Times New Roman"/>
          <w:sz w:val="24"/>
          <w:szCs w:val="24"/>
        </w:rPr>
        <w:t xml:space="preserve"> в русской религиозной философии</w:t>
      </w:r>
      <w:r w:rsidRPr="003A382C">
        <w:rPr>
          <w:rFonts w:ascii="Times New Roman" w:eastAsia="Times New Roman" w:hAnsi="Times New Roman" w:cs="Times New Roman"/>
          <w:sz w:val="24"/>
          <w:szCs w:val="24"/>
        </w:rPr>
        <w:br/>
        <w:t>3. Христианство и пол. Философия «третьего пола» В. В. Розанова</w:t>
      </w:r>
      <w:r w:rsidRPr="003A382C">
        <w:rPr>
          <w:rFonts w:ascii="Times New Roman" w:eastAsia="Times New Roman" w:hAnsi="Times New Roman" w:cs="Times New Roman"/>
          <w:sz w:val="24"/>
          <w:szCs w:val="24"/>
        </w:rPr>
        <w:br/>
        <w:t>4. Метафоры непонимания: Л.Н. Толстой и Русская церковь в современном мире</w:t>
      </w:r>
      <w:r w:rsidRPr="003A382C">
        <w:rPr>
          <w:rFonts w:ascii="Times New Roman" w:eastAsia="Times New Roman" w:hAnsi="Times New Roman" w:cs="Times New Roman"/>
          <w:sz w:val="24"/>
          <w:szCs w:val="24"/>
        </w:rPr>
        <w:br/>
        <w:t>5. Философия «</w:t>
      </w:r>
      <w:proofErr w:type="spellStart"/>
      <w:r w:rsidRPr="003A382C">
        <w:rPr>
          <w:rFonts w:ascii="Times New Roman" w:eastAsia="Times New Roman" w:hAnsi="Times New Roman" w:cs="Times New Roman"/>
          <w:sz w:val="24"/>
          <w:szCs w:val="24"/>
        </w:rPr>
        <w:t>оцерковления</w:t>
      </w:r>
      <w:proofErr w:type="spellEnd"/>
      <w:r w:rsidRPr="003A382C">
        <w:rPr>
          <w:rFonts w:ascii="Times New Roman" w:eastAsia="Times New Roman" w:hAnsi="Times New Roman" w:cs="Times New Roman"/>
          <w:sz w:val="24"/>
          <w:szCs w:val="24"/>
        </w:rPr>
        <w:t xml:space="preserve"> мира» Л.П. </w:t>
      </w:r>
      <w:proofErr w:type="spellStart"/>
      <w:r w:rsidRPr="003A382C">
        <w:rPr>
          <w:rFonts w:ascii="Times New Roman" w:eastAsia="Times New Roman" w:hAnsi="Times New Roman" w:cs="Times New Roman"/>
          <w:sz w:val="24"/>
          <w:szCs w:val="24"/>
        </w:rPr>
        <w:t>Карсавина</w:t>
      </w:r>
      <w:proofErr w:type="spellEnd"/>
      <w:r w:rsidRPr="003A382C">
        <w:rPr>
          <w:rFonts w:ascii="Times New Roman" w:eastAsia="Times New Roman" w:hAnsi="Times New Roman" w:cs="Times New Roman"/>
          <w:sz w:val="24"/>
          <w:szCs w:val="24"/>
        </w:rPr>
        <w:t xml:space="preserve"> в контексте современной православной </w:t>
      </w:r>
      <w:proofErr w:type="spellStart"/>
      <w:r w:rsidRPr="003A382C">
        <w:rPr>
          <w:rFonts w:ascii="Times New Roman" w:eastAsia="Times New Roman" w:hAnsi="Times New Roman" w:cs="Times New Roman"/>
          <w:sz w:val="24"/>
          <w:szCs w:val="24"/>
        </w:rPr>
        <w:t>экклезиологии</w:t>
      </w:r>
      <w:proofErr w:type="spellEnd"/>
      <w:r w:rsidRPr="003A382C">
        <w:rPr>
          <w:rFonts w:ascii="Times New Roman" w:eastAsia="Times New Roman" w:hAnsi="Times New Roman" w:cs="Times New Roman"/>
          <w:sz w:val="24"/>
          <w:szCs w:val="24"/>
        </w:rPr>
        <w:br/>
        <w:t>Литература</w:t>
      </w:r>
    </w:p>
    <w:p w:rsidR="003A382C" w:rsidRPr="003A382C" w:rsidRDefault="003A382C" w:rsidP="003A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82C">
        <w:rPr>
          <w:rFonts w:ascii="Times New Roman" w:eastAsia="Times New Roman" w:hAnsi="Times New Roman" w:cs="Times New Roman"/>
          <w:sz w:val="24"/>
          <w:szCs w:val="24"/>
        </w:rPr>
        <w:br/>
        <w:t>Приложения</w:t>
      </w:r>
    </w:p>
    <w:p w:rsidR="003A382C" w:rsidRPr="003A382C" w:rsidRDefault="003A382C">
      <w:pPr>
        <w:rPr>
          <w:lang w:val="en-US"/>
        </w:rPr>
      </w:pPr>
    </w:p>
    <w:sectPr w:rsidR="003A382C" w:rsidRPr="003A3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82C"/>
    <w:rsid w:val="003A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38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A38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A38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-b">
    <w:name w:val="post-b"/>
    <w:basedOn w:val="a0"/>
    <w:rsid w:val="003A382C"/>
  </w:style>
  <w:style w:type="paragraph" w:styleId="a3">
    <w:name w:val="Balloon Text"/>
    <w:basedOn w:val="a"/>
    <w:link w:val="a4"/>
    <w:uiPriority w:val="99"/>
    <w:semiHidden/>
    <w:unhideWhenUsed/>
    <w:rsid w:val="003A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38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A382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A382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4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1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68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76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8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70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85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8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662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46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00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511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472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0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95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44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772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94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09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59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773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uljan</dc:creator>
  <cp:keywords/>
  <dc:description/>
  <cp:lastModifiedBy>uljan</cp:lastModifiedBy>
  <cp:revision>2</cp:revision>
  <dcterms:created xsi:type="dcterms:W3CDTF">2014-11-25T06:23:00Z</dcterms:created>
  <dcterms:modified xsi:type="dcterms:W3CDTF">2014-11-25T06:31:00Z</dcterms:modified>
</cp:coreProperties>
</file>